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Dzień 1 </w:t>
      </w:r>
      <w:r w:rsidDel="00000000" w:rsidR="00000000" w:rsidRPr="00000000">
        <w:rPr>
          <w:u w:val="single"/>
          <w:rtl w:val="0"/>
        </w:rPr>
        <w:t xml:space="preserve">16.09.24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Wyjazd z Kartuz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Gniezno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Świebodzin, Międzyrzecz, Łagów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Zakwaterowanie w Hotelu Olimpik i obiadokolacja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Dzień 2 </w:t>
      </w:r>
      <w:r w:rsidDel="00000000" w:rsidR="00000000" w:rsidRPr="00000000">
        <w:rPr>
          <w:u w:val="single"/>
          <w:rtl w:val="0"/>
        </w:rPr>
        <w:t xml:space="preserve">17.09.24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śniadanie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Zielona Góra zwiedzanie, Wejście do Muzeum m.in Wina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Nowa Sól/ Żary/ Żagań/ Kożuchów/ Krosno Odrzańskie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Enoturystyka (to turystyka winiarska) degustacja wina i przekąski (sery, wędliny i pieczywo) i spacer nad Odrą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Kolacja w Hotelu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Dzień 3 </w:t>
      </w:r>
      <w:r w:rsidDel="00000000" w:rsidR="00000000" w:rsidRPr="00000000">
        <w:rPr>
          <w:u w:val="single"/>
          <w:rtl w:val="0"/>
        </w:rPr>
        <w:t xml:space="preserve">18.09.24 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śniadanie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Poczdam kompleks Sanssoci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Nowy Pałac, Pałac Charlottenhof, Pałac i Park Sanssouci, Pawilon chiński, Pałac Cecilienhof, winnice wejście do Muzeum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obiadokolacja w Hotelu 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Dzień 4 </w:t>
      </w:r>
      <w:r w:rsidDel="00000000" w:rsidR="00000000" w:rsidRPr="00000000">
        <w:rPr>
          <w:u w:val="single"/>
          <w:rtl w:val="0"/>
        </w:rPr>
        <w:t xml:space="preserve">19.09.24 </w:t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śniadanie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Berlin Dworzec, Brama Brandenburska, Katedra Berlińska , Gmach Parlamentu, Pomnik pomordowanych Żydów, wejście do Muzeum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obiadokolacja w Hotelu Campanile Szczecin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Dzień 5 </w:t>
      </w:r>
      <w:r w:rsidDel="00000000" w:rsidR="00000000" w:rsidRPr="00000000">
        <w:rPr>
          <w:u w:val="single"/>
          <w:rtl w:val="0"/>
        </w:rPr>
        <w:t xml:space="preserve">20.09.24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śniadanie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Szczecin zwiedzanie i wejście do muzeum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obiad Koszalin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Powrót do Kartuz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Dodatkowe informacje: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Przejazd komfortowym autokarem z Kartuz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Zakwaterowanie w Hotelu, w pokojach 2-3 osobowych z łazienką *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Wyżywienie HB (śniadania i obiadokolacje: od kolacji w dniu rozpoczęcia wycieczki do śniadania w dniu wyjazdu) oraz obiad w drodze powrotnej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Wstęp i atrakcje ujęte w programie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Lokalnych przewodników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Opiekę pilota z Fundacji Akademia Zdrowy Świat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Ubezpieczenie NNW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Hotel znajduje się w centrum Szczecina ( możliwość samodzielnych spacerów po lub przed programem wycieczki)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Cena nie zawiera: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Dopłaty do pokoju 1-osobowego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Dopłaty do diety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Atrakcji, wstępów nie ujętych w programie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Ubezpieczenia Kosztów Rezygnacji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Własnych wydatków podczas wycieczki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UWAGI: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Termin wyjazdu/powrotu może ulec zmianie.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Program jest ramowy (orientacyjny), kolejność realizacji lub poszczególnych punktów programu może ulec zmianie.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Kalkulacja wycieczki została sporządzona w grudniu 2023 roku na podstawie informacji o kosztach hoteli, wstępów, usług przewodnickich, transportowych i kosztów paliw.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FUNDACJA AKADEMIA ZDROWY ŚWIAT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Kontakt: fundacjaakademiazdrowyswiat@gmail.com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Marzena: 698 240 243           Magda Kolasa: 601 610 505</w:t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826762" cy="82676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762" cy="826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